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F1" w:rsidRPr="00973B4C" w:rsidRDefault="00973B4C" w:rsidP="00973B4C">
      <w:pPr>
        <w:spacing w:after="33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73B4C">
        <w:rPr>
          <w:rFonts w:ascii="Times New Roman" w:hAnsi="Times New Roman" w:cs="Times New Roman"/>
          <w:b/>
          <w:color w:val="FF0000"/>
          <w:sz w:val="32"/>
          <w:szCs w:val="32"/>
        </w:rPr>
        <w:t>VZOR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2322F1" w:rsidRPr="00973B4C">
        <w:rPr>
          <w:rFonts w:ascii="Times New Roman" w:hAnsi="Times New Roman" w:cs="Times New Roman"/>
          <w:b/>
          <w:sz w:val="32"/>
          <w:szCs w:val="32"/>
        </w:rPr>
        <w:t xml:space="preserve">Súhlas so zasielaním elektronickej faktúry  </w:t>
      </w:r>
    </w:p>
    <w:p w:rsidR="00973B4C" w:rsidRPr="00973B4C" w:rsidRDefault="00973B4C" w:rsidP="002322F1">
      <w:pPr>
        <w:spacing w:after="33" w:line="240" w:lineRule="auto"/>
        <w:ind w:left="155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pPr w:vertAnchor="text" w:tblpX="2368" w:tblpY="489"/>
        <w:tblOverlap w:val="never"/>
        <w:tblW w:w="6443" w:type="dxa"/>
        <w:tblInd w:w="0" w:type="dxa"/>
        <w:tblCellMar>
          <w:top w:w="70" w:type="dxa"/>
          <w:left w:w="140" w:type="dxa"/>
          <w:right w:w="115" w:type="dxa"/>
        </w:tblCellMar>
        <w:tblLook w:val="04A0" w:firstRow="1" w:lastRow="0" w:firstColumn="1" w:lastColumn="0" w:noHBand="0" w:noVBand="1"/>
      </w:tblPr>
      <w:tblGrid>
        <w:gridCol w:w="6443"/>
      </w:tblGrid>
      <w:tr w:rsidR="002322F1" w:rsidRPr="00973B4C" w:rsidTr="003C0ACD">
        <w:tc>
          <w:tcPr>
            <w:tcW w:w="64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DFC"/>
          </w:tcPr>
          <w:p w:rsidR="002322F1" w:rsidRPr="00973B4C" w:rsidRDefault="002322F1" w:rsidP="003C0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22F1" w:rsidRPr="00973B4C" w:rsidTr="003C0ACD">
        <w:tc>
          <w:tcPr>
            <w:tcW w:w="64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DFC"/>
          </w:tcPr>
          <w:p w:rsidR="002322F1" w:rsidRPr="00973B4C" w:rsidRDefault="002322F1" w:rsidP="003C0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22F1" w:rsidRPr="00973B4C" w:rsidTr="003C0ACD">
        <w:tc>
          <w:tcPr>
            <w:tcW w:w="64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DFC"/>
          </w:tcPr>
          <w:p w:rsidR="002322F1" w:rsidRPr="00973B4C" w:rsidRDefault="002322F1" w:rsidP="003C0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22F1" w:rsidRPr="00973B4C" w:rsidTr="003C0ACD">
        <w:tc>
          <w:tcPr>
            <w:tcW w:w="64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DFC"/>
          </w:tcPr>
          <w:p w:rsidR="002322F1" w:rsidRPr="00973B4C" w:rsidRDefault="002322F1" w:rsidP="003C0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22F1" w:rsidRPr="00973B4C" w:rsidTr="003C0ACD">
        <w:tc>
          <w:tcPr>
            <w:tcW w:w="64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DFC"/>
          </w:tcPr>
          <w:p w:rsidR="002322F1" w:rsidRPr="00973B4C" w:rsidRDefault="002322F1" w:rsidP="003C0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22F1" w:rsidRPr="00973B4C" w:rsidTr="003C0ACD">
        <w:tc>
          <w:tcPr>
            <w:tcW w:w="64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DFC"/>
          </w:tcPr>
          <w:p w:rsidR="002322F1" w:rsidRPr="00973B4C" w:rsidRDefault="002322F1" w:rsidP="003C0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22F1" w:rsidRPr="00973B4C" w:rsidTr="003C0ACD">
        <w:tc>
          <w:tcPr>
            <w:tcW w:w="64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DFC"/>
          </w:tcPr>
          <w:p w:rsidR="002322F1" w:rsidRPr="00973B4C" w:rsidRDefault="002322F1" w:rsidP="003C0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322F1" w:rsidRPr="00973B4C" w:rsidRDefault="002322F1" w:rsidP="002322F1">
      <w:pPr>
        <w:spacing w:after="22" w:line="240" w:lineRule="auto"/>
        <w:ind w:left="379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 xml:space="preserve">v zmysle § 75 ods. 6 zákona č. 222/2004 Z. z. o dani z pridanej hodnoty (ďalej len Súhlas)  </w:t>
      </w:r>
    </w:p>
    <w:p w:rsidR="002322F1" w:rsidRPr="00973B4C" w:rsidRDefault="002322F1" w:rsidP="002322F1">
      <w:pPr>
        <w:spacing w:after="11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spacing w:after="97" w:line="241" w:lineRule="auto"/>
        <w:ind w:left="53" w:hanging="10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b/>
          <w:sz w:val="24"/>
          <w:szCs w:val="24"/>
        </w:rPr>
        <w:t>Odberateľ</w:t>
      </w:r>
      <w:r w:rsidRPr="00973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eastAsia="Webdings" w:hAnsi="Times New Roman" w:cs="Times New Roman"/>
          <w:sz w:val="24"/>
          <w:szCs w:val="24"/>
        </w:rPr>
        <w:t></w:t>
      </w:r>
      <w:r w:rsidRPr="00973B4C">
        <w:rPr>
          <w:rFonts w:ascii="Times New Roman" w:hAnsi="Times New Roman" w:cs="Times New Roman"/>
          <w:sz w:val="24"/>
          <w:szCs w:val="24"/>
        </w:rPr>
        <w:t xml:space="preserve"> zástupca - meno*</w:t>
      </w: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eastAsia="Webdings" w:hAnsi="Times New Roman" w:cs="Times New Roman"/>
          <w:sz w:val="24"/>
          <w:szCs w:val="24"/>
        </w:rPr>
        <w:t></w:t>
      </w:r>
      <w:r w:rsidRPr="00973B4C">
        <w:rPr>
          <w:rFonts w:ascii="Times New Roman" w:hAnsi="Times New Roman" w:cs="Times New Roman"/>
          <w:sz w:val="24"/>
          <w:szCs w:val="24"/>
        </w:rPr>
        <w:t xml:space="preserve"> adresa - bydlisko / sídlo</w:t>
      </w: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eastAsia="Webdings" w:hAnsi="Times New Roman" w:cs="Times New Roman"/>
          <w:sz w:val="24"/>
          <w:szCs w:val="24"/>
        </w:rPr>
        <w:t></w:t>
      </w:r>
      <w:r w:rsidRPr="00973B4C">
        <w:rPr>
          <w:rFonts w:ascii="Times New Roman" w:hAnsi="Times New Roman" w:cs="Times New Roman"/>
          <w:sz w:val="24"/>
          <w:szCs w:val="24"/>
        </w:rPr>
        <w:t xml:space="preserve"> telefón / mobil</w:t>
      </w: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eastAsia="Webdings" w:hAnsi="Times New Roman" w:cs="Times New Roman"/>
          <w:sz w:val="24"/>
          <w:szCs w:val="24"/>
        </w:rPr>
        <w:t></w:t>
      </w:r>
      <w:r w:rsidRPr="00973B4C">
        <w:rPr>
          <w:rFonts w:ascii="Times New Roman" w:hAnsi="Times New Roman" w:cs="Times New Roman"/>
          <w:sz w:val="24"/>
          <w:szCs w:val="24"/>
        </w:rPr>
        <w:t xml:space="preserve"> kontaktný e-mail</w:t>
      </w: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eastAsia="Webdings" w:hAnsi="Times New Roman" w:cs="Times New Roman"/>
          <w:sz w:val="24"/>
          <w:szCs w:val="24"/>
        </w:rPr>
        <w:t></w:t>
      </w:r>
      <w:r w:rsidRPr="00973B4C">
        <w:rPr>
          <w:rFonts w:ascii="Times New Roman" w:hAnsi="Times New Roman" w:cs="Times New Roman"/>
          <w:sz w:val="24"/>
          <w:szCs w:val="24"/>
        </w:rPr>
        <w:t xml:space="preserve"> IČO*</w:t>
      </w: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eastAsia="Webdings" w:hAnsi="Times New Roman" w:cs="Times New Roman"/>
          <w:sz w:val="24"/>
          <w:szCs w:val="24"/>
        </w:rPr>
        <w:t></w:t>
      </w:r>
      <w:r w:rsidRPr="00973B4C">
        <w:rPr>
          <w:rFonts w:ascii="Times New Roman" w:hAnsi="Times New Roman" w:cs="Times New Roman"/>
          <w:sz w:val="24"/>
          <w:szCs w:val="24"/>
        </w:rPr>
        <w:t xml:space="preserve"> DIČ / IČ DPH *</w:t>
      </w: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spacing w:after="12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spacing w:after="10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spacing w:after="97" w:line="241" w:lineRule="auto"/>
        <w:ind w:left="53" w:hanging="10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b/>
          <w:sz w:val="24"/>
          <w:szCs w:val="24"/>
        </w:rPr>
        <w:t>E-mailová adresa   na zasielanie    elektronických faktúr</w:t>
      </w:r>
      <w:r w:rsidRPr="00973B4C">
        <w:rPr>
          <w:rFonts w:ascii="Times New Roman" w:hAnsi="Times New Roman" w:cs="Times New Roman"/>
          <w:sz w:val="24"/>
          <w:szCs w:val="24"/>
        </w:rPr>
        <w:t xml:space="preserve"> </w:t>
      </w: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pPr w:vertAnchor="text" w:tblpX="2368" w:tblpY="-1112"/>
        <w:tblOverlap w:val="never"/>
        <w:tblW w:w="6443" w:type="dxa"/>
        <w:tblInd w:w="0" w:type="dxa"/>
        <w:tblCellMar>
          <w:top w:w="63" w:type="dxa"/>
          <w:left w:w="63" w:type="dxa"/>
          <w:right w:w="115" w:type="dxa"/>
        </w:tblCellMar>
        <w:tblLook w:val="04A0" w:firstRow="1" w:lastRow="0" w:firstColumn="1" w:lastColumn="0" w:noHBand="0" w:noVBand="1"/>
      </w:tblPr>
      <w:tblGrid>
        <w:gridCol w:w="6443"/>
      </w:tblGrid>
      <w:tr w:rsidR="002322F1" w:rsidRPr="00973B4C" w:rsidTr="003C0ACD">
        <w:tc>
          <w:tcPr>
            <w:tcW w:w="64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DFC"/>
          </w:tcPr>
          <w:p w:rsidR="002322F1" w:rsidRPr="00973B4C" w:rsidRDefault="002322F1" w:rsidP="003C0ACD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22F1" w:rsidRPr="00973B4C" w:rsidRDefault="002322F1" w:rsidP="003C0ACD">
            <w:pPr>
              <w:spacing w:after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22F1" w:rsidRPr="00973B4C" w:rsidRDefault="002322F1" w:rsidP="003C0A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322F1" w:rsidRPr="00973B4C" w:rsidRDefault="002322F1" w:rsidP="002322F1">
      <w:pPr>
        <w:pStyle w:val="Nadpis1"/>
        <w:spacing w:after="0"/>
        <w:ind w:left="255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>Odberateľ týmto súhlasí s podmienkami zasielania elektronických faktúr .</w:t>
      </w:r>
    </w:p>
    <w:p w:rsidR="00973B4C" w:rsidRDefault="00973B4C" w:rsidP="002322F1">
      <w:pPr>
        <w:spacing w:after="913" w:line="240" w:lineRule="auto"/>
        <w:ind w:left="245"/>
        <w:rPr>
          <w:rFonts w:ascii="Times New Roman" w:hAnsi="Times New Roman" w:cs="Times New Roman"/>
          <w:color w:val="999999"/>
          <w:sz w:val="24"/>
          <w:szCs w:val="24"/>
        </w:rPr>
      </w:pPr>
    </w:p>
    <w:p w:rsidR="002322F1" w:rsidRPr="00973B4C" w:rsidRDefault="002322F1" w:rsidP="002322F1">
      <w:pPr>
        <w:spacing w:after="913" w:line="240" w:lineRule="auto"/>
        <w:ind w:left="245"/>
        <w:rPr>
          <w:rFonts w:ascii="Times New Roman" w:hAnsi="Times New Roman" w:cs="Times New Roman"/>
          <w:color w:val="999999"/>
          <w:sz w:val="24"/>
          <w:szCs w:val="24"/>
        </w:rPr>
      </w:pPr>
      <w:r w:rsidRPr="00973B4C">
        <w:rPr>
          <w:rFonts w:ascii="Times New Roman" w:hAnsi="Times New Roman" w:cs="Times New Roman"/>
          <w:color w:val="999999"/>
          <w:sz w:val="24"/>
          <w:szCs w:val="24"/>
        </w:rPr>
        <w:t xml:space="preserve"> </w:t>
      </w:r>
    </w:p>
    <w:p w:rsidR="00973B4C" w:rsidRPr="00973B4C" w:rsidRDefault="002322F1" w:rsidP="00973B4C">
      <w:pPr>
        <w:spacing w:after="913" w:line="240" w:lineRule="auto"/>
        <w:ind w:left="245"/>
        <w:rPr>
          <w:rFonts w:ascii="Times New Roman" w:hAnsi="Times New Roman" w:cs="Times New Roman"/>
          <w:color w:val="000000"/>
          <w:sz w:val="24"/>
          <w:szCs w:val="24"/>
        </w:rPr>
      </w:pPr>
      <w:r w:rsidRPr="00973B4C">
        <w:rPr>
          <w:rFonts w:ascii="Times New Roman" w:hAnsi="Times New Roman" w:cs="Times New Roman"/>
          <w:color w:val="000000"/>
          <w:sz w:val="24"/>
          <w:szCs w:val="24"/>
        </w:rPr>
        <w:t>Dátum:  .............</w:t>
      </w:r>
      <w:r w:rsidR="00973B4C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="00973B4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3B4C">
        <w:rPr>
          <w:rFonts w:ascii="Times New Roman" w:hAnsi="Times New Roman" w:cs="Times New Roman"/>
          <w:color w:val="000000"/>
          <w:sz w:val="24"/>
          <w:szCs w:val="24"/>
        </w:rPr>
        <w:tab/>
        <w:t>Podpis/pečiatka</w:t>
      </w:r>
    </w:p>
    <w:p w:rsidR="002322F1" w:rsidRPr="00973B4C" w:rsidRDefault="002322F1" w:rsidP="002322F1">
      <w:pPr>
        <w:spacing w:after="1" w:line="240" w:lineRule="auto"/>
        <w:ind w:left="2074"/>
        <w:rPr>
          <w:rFonts w:ascii="Times New Roman" w:hAnsi="Times New Roman" w:cs="Times New Roman"/>
          <w:sz w:val="28"/>
          <w:szCs w:val="28"/>
        </w:rPr>
      </w:pPr>
      <w:r w:rsidRPr="00973B4C">
        <w:rPr>
          <w:rFonts w:ascii="Times New Roman" w:eastAsia="Times New Roman" w:hAnsi="Times New Roman" w:cs="Times New Roman"/>
          <w:color w:val="000000"/>
          <w:sz w:val="28"/>
          <w:szCs w:val="28"/>
        </w:rPr>
        <w:t>Podmienky za</w:t>
      </w:r>
      <w:r w:rsidR="00973B4C" w:rsidRPr="00973B4C">
        <w:rPr>
          <w:rFonts w:ascii="Times New Roman" w:eastAsia="Times New Roman" w:hAnsi="Times New Roman" w:cs="Times New Roman"/>
          <w:color w:val="000000"/>
          <w:sz w:val="28"/>
          <w:szCs w:val="28"/>
        </w:rPr>
        <w:t>sielania elektronických faktúr</w:t>
      </w:r>
    </w:p>
    <w:p w:rsidR="002322F1" w:rsidRPr="00973B4C" w:rsidRDefault="002322F1" w:rsidP="002322F1">
      <w:pPr>
        <w:spacing w:after="29" w:line="240" w:lineRule="auto"/>
        <w:ind w:left="245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2F1" w:rsidRPr="00973B4C" w:rsidRDefault="002322F1" w:rsidP="002322F1">
      <w:pPr>
        <w:numPr>
          <w:ilvl w:val="0"/>
          <w:numId w:val="1"/>
        </w:numPr>
        <w:spacing w:after="28" w:line="245" w:lineRule="auto"/>
        <w:ind w:left="629" w:hanging="286"/>
        <w:jc w:val="both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>Odberateľ týmto v zmysle § 75 ods. 6 zákona č. 222/2004 Z. z. o dani z pridanej hodnoty udeľuje š.p. Plemenárske služby SR, Starohájska 29, 852 27 Bratislava (ďalej PS SR</w:t>
      </w:r>
      <w:r w:rsidR="00973B4C">
        <w:rPr>
          <w:rFonts w:ascii="Times New Roman" w:hAnsi="Times New Roman" w:cs="Times New Roman"/>
          <w:sz w:val="24"/>
          <w:szCs w:val="24"/>
        </w:rPr>
        <w:t>, š.p.</w:t>
      </w:r>
      <w:r w:rsidRPr="00973B4C">
        <w:rPr>
          <w:rFonts w:ascii="Times New Roman" w:hAnsi="Times New Roman" w:cs="Times New Roman"/>
          <w:sz w:val="24"/>
          <w:szCs w:val="24"/>
        </w:rPr>
        <w:t xml:space="preserve">) súhlas na to, aby mu za dodané služby alebo tovar vystavoval faktúru v elektronickej forme (ďalej len elektronická faktúra). </w:t>
      </w:r>
    </w:p>
    <w:p w:rsidR="002322F1" w:rsidRPr="00973B4C" w:rsidRDefault="002322F1" w:rsidP="002322F1">
      <w:pPr>
        <w:numPr>
          <w:ilvl w:val="0"/>
          <w:numId w:val="1"/>
        </w:numPr>
        <w:spacing w:after="28" w:line="245" w:lineRule="auto"/>
        <w:ind w:left="629" w:hanging="286"/>
        <w:jc w:val="both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 xml:space="preserve">Elektronická faktúra je v zmysle § 75 ods. 6 zákona č. 222/2004 Z. z. o dani z pridanej hodnoty daňovým dokladom.  </w:t>
      </w:r>
    </w:p>
    <w:p w:rsidR="002322F1" w:rsidRPr="00973B4C" w:rsidRDefault="002322F1" w:rsidP="002322F1">
      <w:pPr>
        <w:numPr>
          <w:ilvl w:val="0"/>
          <w:numId w:val="1"/>
        </w:numPr>
        <w:spacing w:after="28" w:line="245" w:lineRule="auto"/>
        <w:ind w:left="629" w:hanging="286"/>
        <w:jc w:val="both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>Vierohodnosť pôvodu a neporušenosť obsahu faktúr vyhotovených PS SR</w:t>
      </w:r>
      <w:r w:rsidR="00973B4C">
        <w:rPr>
          <w:rFonts w:ascii="Times New Roman" w:hAnsi="Times New Roman" w:cs="Times New Roman"/>
          <w:sz w:val="24"/>
          <w:szCs w:val="24"/>
        </w:rPr>
        <w:t>, š.p.</w:t>
      </w:r>
      <w:r w:rsidRPr="00973B4C">
        <w:rPr>
          <w:rFonts w:ascii="Times New Roman" w:hAnsi="Times New Roman" w:cs="Times New Roman"/>
          <w:sz w:val="24"/>
          <w:szCs w:val="24"/>
        </w:rPr>
        <w:t xml:space="preserve">  v elektronickej forme je zaručená elektronickou výmenou údajov.</w:t>
      </w:r>
    </w:p>
    <w:p w:rsidR="002322F1" w:rsidRPr="00973B4C" w:rsidRDefault="002322F1" w:rsidP="002322F1">
      <w:pPr>
        <w:numPr>
          <w:ilvl w:val="0"/>
          <w:numId w:val="1"/>
        </w:numPr>
        <w:spacing w:after="28" w:line="245" w:lineRule="auto"/>
        <w:ind w:left="629" w:hanging="286"/>
        <w:jc w:val="both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lastRenderedPageBreak/>
        <w:t>PS SR</w:t>
      </w:r>
      <w:r w:rsidR="00973B4C">
        <w:rPr>
          <w:rFonts w:ascii="Times New Roman" w:hAnsi="Times New Roman" w:cs="Times New Roman"/>
          <w:sz w:val="24"/>
          <w:szCs w:val="24"/>
        </w:rPr>
        <w:t>, š.p.</w:t>
      </w:r>
      <w:r w:rsidRPr="00973B4C">
        <w:rPr>
          <w:rFonts w:ascii="Times New Roman" w:hAnsi="Times New Roman" w:cs="Times New Roman"/>
          <w:sz w:val="24"/>
          <w:szCs w:val="24"/>
        </w:rPr>
        <w:t xml:space="preserve"> sa zaväzujú elektronickú faktúru doručovať odberateľovi prostredníctvom elektronickej pošty, a to na jeho e-mailovú adresu, ktorú poskytol PS SR a ktorá je uvedená v Súhlase (ďalej len e-mailová adresa).  </w:t>
      </w:r>
    </w:p>
    <w:p w:rsidR="002322F1" w:rsidRPr="00973B4C" w:rsidRDefault="002322F1" w:rsidP="002322F1">
      <w:pPr>
        <w:numPr>
          <w:ilvl w:val="0"/>
          <w:numId w:val="1"/>
        </w:numPr>
        <w:spacing w:after="28" w:line="245" w:lineRule="auto"/>
        <w:ind w:left="629" w:hanging="286"/>
        <w:jc w:val="both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 xml:space="preserve">Odberateľ je povinný neodkladne informovať PS SR o akýchkoľvek zmenách, ktoré by mohli mať vplyv na doručovanie elektronických faktúr podľa týchto podmienok, najmä o zmene e-mailovej adresy.  </w:t>
      </w:r>
    </w:p>
    <w:p w:rsidR="002322F1" w:rsidRPr="00973B4C" w:rsidRDefault="002322F1" w:rsidP="002322F1">
      <w:pPr>
        <w:numPr>
          <w:ilvl w:val="0"/>
          <w:numId w:val="1"/>
        </w:numPr>
        <w:spacing w:after="28" w:line="245" w:lineRule="auto"/>
        <w:ind w:left="629" w:hanging="286"/>
        <w:jc w:val="both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>Odvolať tento Súhlas môže odberateľ písomným oznámením, doručeným PS SR</w:t>
      </w:r>
      <w:r w:rsidR="00973B4C">
        <w:rPr>
          <w:rFonts w:ascii="Times New Roman" w:hAnsi="Times New Roman" w:cs="Times New Roman"/>
          <w:sz w:val="24"/>
          <w:szCs w:val="24"/>
        </w:rPr>
        <w:t xml:space="preserve"> š.p. </w:t>
      </w:r>
      <w:r w:rsidRPr="00973B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22F1" w:rsidRPr="00973B4C" w:rsidRDefault="002322F1" w:rsidP="002322F1">
      <w:pPr>
        <w:numPr>
          <w:ilvl w:val="0"/>
          <w:numId w:val="1"/>
        </w:numPr>
        <w:spacing w:after="28" w:line="245" w:lineRule="auto"/>
        <w:ind w:left="629" w:hanging="286"/>
        <w:jc w:val="both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>Odberateľ vyhlasuje, že má výlučný prístup k e-mailovej adrese uvedenej v Súhlase. PS SR</w:t>
      </w:r>
      <w:r w:rsidR="00973B4C">
        <w:rPr>
          <w:rFonts w:ascii="Times New Roman" w:hAnsi="Times New Roman" w:cs="Times New Roman"/>
          <w:sz w:val="24"/>
          <w:szCs w:val="24"/>
        </w:rPr>
        <w:t>, š.p.</w:t>
      </w:r>
      <w:r w:rsidRPr="00973B4C">
        <w:rPr>
          <w:rFonts w:ascii="Times New Roman" w:hAnsi="Times New Roman" w:cs="Times New Roman"/>
          <w:sz w:val="24"/>
          <w:szCs w:val="24"/>
        </w:rPr>
        <w:t xml:space="preserve"> nezodpovedá za škody vzniknuté v dôsledku úniku údajov z poštovej schránky priradenej k e-mailovej adrese odberateľa alebo v dôsledku úniku údajov z internetovej aplikácie odberateľa.  </w:t>
      </w:r>
    </w:p>
    <w:p w:rsidR="002322F1" w:rsidRPr="00973B4C" w:rsidRDefault="002322F1" w:rsidP="002322F1">
      <w:pPr>
        <w:numPr>
          <w:ilvl w:val="0"/>
          <w:numId w:val="1"/>
        </w:numPr>
        <w:spacing w:after="28" w:line="245" w:lineRule="auto"/>
        <w:ind w:left="629" w:hanging="286"/>
        <w:jc w:val="both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>PS SR nezodpovedá za poškodenie údajov alebo neúplné údaje v prípade, že poškodenie alebo neúplnosť údajov boli spôsobené poruchou na komunikačnej trase pri doručovaní elektronickej faktúry prostredníctvom siete internet. PS SR</w:t>
      </w:r>
      <w:r w:rsidR="00973B4C">
        <w:rPr>
          <w:rFonts w:ascii="Times New Roman" w:hAnsi="Times New Roman" w:cs="Times New Roman"/>
          <w:sz w:val="24"/>
          <w:szCs w:val="24"/>
        </w:rPr>
        <w:t>, š.p.</w:t>
      </w:r>
      <w:r w:rsidRPr="00973B4C">
        <w:rPr>
          <w:rFonts w:ascii="Times New Roman" w:hAnsi="Times New Roman" w:cs="Times New Roman"/>
          <w:sz w:val="24"/>
          <w:szCs w:val="24"/>
        </w:rPr>
        <w:t xml:space="preserve"> nezodpovedá za škody vzniknuté z dôvodu nekvalitného pripojenia odberateľa do siete internet, z dôvodu porúch vzniknutých na komunikačnej trase k odberateľovi alebo v dôsledku akejkoľvek inej nemožnosti odberateľa nadviazať príslušné spojenie alebo prístup k internetu.  </w:t>
      </w:r>
    </w:p>
    <w:p w:rsidR="002322F1" w:rsidRPr="00973B4C" w:rsidRDefault="002322F1" w:rsidP="002322F1">
      <w:pPr>
        <w:numPr>
          <w:ilvl w:val="0"/>
          <w:numId w:val="1"/>
        </w:numPr>
        <w:spacing w:after="28" w:line="245" w:lineRule="auto"/>
        <w:ind w:left="629" w:hanging="286"/>
        <w:jc w:val="both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>V prípade nedoručenia elektronickej faktúry sa odberateľ zaväzuje bez zbytočného odkladu informovať PS SR</w:t>
      </w:r>
      <w:r w:rsidR="00973B4C">
        <w:rPr>
          <w:rFonts w:ascii="Times New Roman" w:hAnsi="Times New Roman" w:cs="Times New Roman"/>
          <w:sz w:val="24"/>
          <w:szCs w:val="24"/>
        </w:rPr>
        <w:t>, š.p.</w:t>
      </w:r>
      <w:r w:rsidRPr="00973B4C">
        <w:rPr>
          <w:rFonts w:ascii="Times New Roman" w:hAnsi="Times New Roman" w:cs="Times New Roman"/>
          <w:sz w:val="24"/>
          <w:szCs w:val="24"/>
        </w:rPr>
        <w:t xml:space="preserve"> o tejto skutočnosti prostredníctvom správy zaslanej na e-mailovú adresu </w:t>
      </w:r>
      <w:proofErr w:type="spellStart"/>
      <w:r w:rsidR="00973B4C" w:rsidRPr="00973B4C">
        <w:rPr>
          <w:rFonts w:ascii="Times New Roman" w:hAnsi="Times New Roman" w:cs="Times New Roman"/>
          <w:b/>
          <w:sz w:val="24"/>
          <w:szCs w:val="24"/>
          <w:highlight w:val="yellow"/>
        </w:rPr>
        <w:t>XXXXXXXX</w:t>
      </w:r>
      <w:r w:rsidR="00B27183" w:rsidRPr="00973B4C">
        <w:rPr>
          <w:rFonts w:ascii="Times New Roman" w:hAnsi="Times New Roman" w:cs="Times New Roman"/>
          <w:b/>
          <w:sz w:val="24"/>
          <w:szCs w:val="24"/>
          <w:highlight w:val="yellow"/>
        </w:rPr>
        <w:t>@pssr.sk</w:t>
      </w:r>
      <w:proofErr w:type="spellEnd"/>
      <w:r w:rsidRPr="00973B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973B4C" w:rsidRPr="00973B4C">
        <w:rPr>
          <w:rStyle w:val="Odkaznapoznmkupodiarou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 w:rsidRPr="00973B4C">
        <w:rPr>
          <w:rFonts w:ascii="Times New Roman" w:hAnsi="Times New Roman" w:cs="Times New Roman"/>
          <w:sz w:val="24"/>
          <w:szCs w:val="24"/>
        </w:rPr>
        <w:t xml:space="preserve"> V prípade nesplnenia tejto oznamovacej povinnosti odberateľa nie je PS SR</w:t>
      </w:r>
      <w:r w:rsidR="00973B4C">
        <w:rPr>
          <w:rFonts w:ascii="Times New Roman" w:hAnsi="Times New Roman" w:cs="Times New Roman"/>
          <w:sz w:val="24"/>
          <w:szCs w:val="24"/>
        </w:rPr>
        <w:t xml:space="preserve"> š.p.</w:t>
      </w:r>
      <w:r w:rsidRPr="00973B4C">
        <w:rPr>
          <w:rFonts w:ascii="Times New Roman" w:hAnsi="Times New Roman" w:cs="Times New Roman"/>
          <w:sz w:val="24"/>
          <w:szCs w:val="24"/>
        </w:rPr>
        <w:t xml:space="preserve"> povinné preukazovať odoslanie takejto faktúry a táto sa považuje za doručenú.  </w:t>
      </w:r>
    </w:p>
    <w:p w:rsidR="002322F1" w:rsidRPr="00973B4C" w:rsidRDefault="002322F1" w:rsidP="002322F1">
      <w:pPr>
        <w:numPr>
          <w:ilvl w:val="0"/>
          <w:numId w:val="1"/>
        </w:numPr>
        <w:spacing w:after="28" w:line="245" w:lineRule="auto"/>
        <w:ind w:left="629" w:hanging="286"/>
        <w:jc w:val="both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sz w:val="24"/>
          <w:szCs w:val="24"/>
        </w:rPr>
        <w:t>Tieto podmienky sú prílohou Súhlasu a tvoria jeho neoddeliteľnú súčasť.</w:t>
      </w:r>
      <w:r w:rsidRPr="0097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spacing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973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2F1" w:rsidRPr="00973B4C" w:rsidRDefault="002322F1" w:rsidP="002322F1">
      <w:pPr>
        <w:spacing w:after="0" w:line="240" w:lineRule="auto"/>
        <w:ind w:left="398"/>
        <w:rPr>
          <w:rFonts w:ascii="Times New Roman" w:hAnsi="Times New Roman" w:cs="Times New Roman"/>
          <w:color w:val="FF0000"/>
          <w:sz w:val="24"/>
          <w:szCs w:val="24"/>
        </w:rPr>
      </w:pPr>
      <w:r w:rsidRPr="00973B4C">
        <w:rPr>
          <w:rFonts w:ascii="Times New Roman" w:hAnsi="Times New Roman" w:cs="Times New Roman"/>
          <w:color w:val="FF0000"/>
          <w:sz w:val="24"/>
          <w:szCs w:val="24"/>
        </w:rPr>
        <w:t xml:space="preserve">*Vyplňte v prípade udelenia  súhlasu organizáciou. </w:t>
      </w:r>
    </w:p>
    <w:p w:rsidR="00EE5EE0" w:rsidRPr="00973B4C" w:rsidRDefault="00EE5EE0">
      <w:pPr>
        <w:rPr>
          <w:rFonts w:ascii="Times New Roman" w:hAnsi="Times New Roman" w:cs="Times New Roman"/>
          <w:sz w:val="24"/>
          <w:szCs w:val="24"/>
        </w:rPr>
      </w:pPr>
    </w:p>
    <w:sectPr w:rsidR="00EE5EE0" w:rsidRPr="0097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FE" w:rsidRDefault="00077FFE" w:rsidP="00973B4C">
      <w:pPr>
        <w:spacing w:after="0" w:line="240" w:lineRule="auto"/>
      </w:pPr>
      <w:r>
        <w:separator/>
      </w:r>
    </w:p>
  </w:endnote>
  <w:endnote w:type="continuationSeparator" w:id="0">
    <w:p w:rsidR="00077FFE" w:rsidRDefault="00077FFE" w:rsidP="0097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FE" w:rsidRDefault="00077FFE" w:rsidP="00973B4C">
      <w:pPr>
        <w:spacing w:after="0" w:line="240" w:lineRule="auto"/>
      </w:pPr>
      <w:r>
        <w:separator/>
      </w:r>
    </w:p>
  </w:footnote>
  <w:footnote w:type="continuationSeparator" w:id="0">
    <w:p w:rsidR="00077FFE" w:rsidRDefault="00077FFE" w:rsidP="00973B4C">
      <w:pPr>
        <w:spacing w:after="0" w:line="240" w:lineRule="auto"/>
      </w:pPr>
      <w:r>
        <w:continuationSeparator/>
      </w:r>
    </w:p>
  </w:footnote>
  <w:footnote w:id="1">
    <w:p w:rsidR="00973B4C" w:rsidRDefault="00973B4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73B4C">
        <w:rPr>
          <w:highlight w:val="yellow"/>
        </w:rPr>
        <w:t>Opraviť na svoju @ adresu!!!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82EF8"/>
    <w:multiLevelType w:val="hybridMultilevel"/>
    <w:tmpl w:val="4A64658A"/>
    <w:lvl w:ilvl="0" w:tplc="B7A6EBF2">
      <w:start w:val="1"/>
      <w:numFmt w:val="decimal"/>
      <w:lvlText w:val="%1.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6FAF2">
      <w:start w:val="1"/>
      <w:numFmt w:val="lowerLetter"/>
      <w:lvlText w:val="%2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5AA7AC">
      <w:start w:val="1"/>
      <w:numFmt w:val="lowerRoman"/>
      <w:lvlText w:val="%3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606A4">
      <w:start w:val="1"/>
      <w:numFmt w:val="decimal"/>
      <w:lvlText w:val="%4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EC1DC">
      <w:start w:val="1"/>
      <w:numFmt w:val="lowerLetter"/>
      <w:lvlText w:val="%5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181BC8">
      <w:start w:val="1"/>
      <w:numFmt w:val="lowerRoman"/>
      <w:lvlText w:val="%6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303C24">
      <w:start w:val="1"/>
      <w:numFmt w:val="decimal"/>
      <w:lvlText w:val="%7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0F586">
      <w:start w:val="1"/>
      <w:numFmt w:val="lowerLetter"/>
      <w:lvlText w:val="%8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0E112A">
      <w:start w:val="1"/>
      <w:numFmt w:val="lowerRoman"/>
      <w:lvlText w:val="%9"/>
      <w:lvlJc w:val="left"/>
      <w:pPr>
        <w:ind w:left="646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F1"/>
    <w:rsid w:val="00077FFE"/>
    <w:rsid w:val="002322F1"/>
    <w:rsid w:val="00973B4C"/>
    <w:rsid w:val="00B27183"/>
    <w:rsid w:val="00E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22F1"/>
  </w:style>
  <w:style w:type="paragraph" w:styleId="Nadpis1">
    <w:name w:val="heading 1"/>
    <w:next w:val="Normlny"/>
    <w:link w:val="Nadpis1Char"/>
    <w:uiPriority w:val="9"/>
    <w:unhideWhenUsed/>
    <w:qFormat/>
    <w:rsid w:val="002322F1"/>
    <w:pPr>
      <w:keepNext/>
      <w:keepLines/>
      <w:spacing w:after="99" w:line="240" w:lineRule="auto"/>
      <w:ind w:left="-3" w:right="-15" w:hanging="10"/>
      <w:outlineLvl w:val="0"/>
    </w:pPr>
    <w:rPr>
      <w:rFonts w:ascii="Calibri" w:eastAsia="Calibri" w:hAnsi="Calibri" w:cs="Calibri"/>
      <w:color w:val="333333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22F1"/>
    <w:rPr>
      <w:rFonts w:ascii="Calibri" w:eastAsia="Calibri" w:hAnsi="Calibri" w:cs="Calibri"/>
      <w:color w:val="333333"/>
      <w:lang w:eastAsia="sk-SK"/>
    </w:rPr>
  </w:style>
  <w:style w:type="table" w:customStyle="1" w:styleId="TableGrid">
    <w:name w:val="TableGrid"/>
    <w:rsid w:val="002322F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3B4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3B4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3B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22F1"/>
  </w:style>
  <w:style w:type="paragraph" w:styleId="Nadpis1">
    <w:name w:val="heading 1"/>
    <w:next w:val="Normlny"/>
    <w:link w:val="Nadpis1Char"/>
    <w:uiPriority w:val="9"/>
    <w:unhideWhenUsed/>
    <w:qFormat/>
    <w:rsid w:val="002322F1"/>
    <w:pPr>
      <w:keepNext/>
      <w:keepLines/>
      <w:spacing w:after="99" w:line="240" w:lineRule="auto"/>
      <w:ind w:left="-3" w:right="-15" w:hanging="10"/>
      <w:outlineLvl w:val="0"/>
    </w:pPr>
    <w:rPr>
      <w:rFonts w:ascii="Calibri" w:eastAsia="Calibri" w:hAnsi="Calibri" w:cs="Calibri"/>
      <w:color w:val="333333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22F1"/>
    <w:rPr>
      <w:rFonts w:ascii="Calibri" w:eastAsia="Calibri" w:hAnsi="Calibri" w:cs="Calibri"/>
      <w:color w:val="333333"/>
      <w:lang w:eastAsia="sk-SK"/>
    </w:rPr>
  </w:style>
  <w:style w:type="table" w:customStyle="1" w:styleId="TableGrid">
    <w:name w:val="TableGrid"/>
    <w:rsid w:val="002322F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3B4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3B4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3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F912-3EB7-4AB8-A749-F2A5B5D4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PSSR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Michalek</dc:creator>
  <cp:keywords/>
  <dc:description/>
  <cp:lastModifiedBy>mackovychova</cp:lastModifiedBy>
  <cp:revision>3</cp:revision>
  <dcterms:created xsi:type="dcterms:W3CDTF">2013-11-11T09:12:00Z</dcterms:created>
  <dcterms:modified xsi:type="dcterms:W3CDTF">2016-09-21T12:58:00Z</dcterms:modified>
</cp:coreProperties>
</file>